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18" w:rsidRPr="00672518" w:rsidRDefault="00526FC8" w:rsidP="00672518">
      <w:pPr>
        <w:pStyle w:val="Nadpis1"/>
        <w:jc w:val="center"/>
        <w:rPr>
          <w:sz w:val="24"/>
          <w:szCs w:val="24"/>
        </w:rPr>
      </w:pPr>
      <w:r w:rsidRPr="009420C9">
        <w:rPr>
          <w:sz w:val="24"/>
          <w:szCs w:val="24"/>
        </w:rPr>
        <w:t>9. Žádosti o informace</w:t>
      </w:r>
      <w:r w:rsidR="00672518">
        <w:rPr>
          <w:sz w:val="24"/>
          <w:szCs w:val="24"/>
        </w:rPr>
        <w:t xml:space="preserve"> (obecně)</w:t>
      </w:r>
    </w:p>
    <w:p w:rsidR="00672518" w:rsidRPr="00672518" w:rsidRDefault="00672518" w:rsidP="00672518">
      <w:pPr>
        <w:rPr>
          <w:lang w:eastAsia="cs-CZ"/>
        </w:rPr>
      </w:pP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b/>
          <w:sz w:val="20"/>
          <w:szCs w:val="20"/>
        </w:rPr>
        <w:t>Informací se pro účely tohoto zákona</w:t>
      </w:r>
      <w:r w:rsidRPr="00E23522">
        <w:rPr>
          <w:rFonts w:ascii="Arial" w:hAnsi="Arial" w:cs="Arial"/>
          <w:sz w:val="20"/>
          <w:szCs w:val="20"/>
        </w:rPr>
        <w:t xml:space="preserve"> rozumí jakýkoliv obsah nebo jeho část v jakékoliv podobě, zaznamenaný na jakémkoliv nosiči, zejména obsah písemného záznamu na listině, záznamu uloženého v elektronické podobě nebo záznamu zvukového, obrazového nebo audioviz</w:t>
      </w:r>
      <w:r>
        <w:rPr>
          <w:rFonts w:ascii="Arial" w:hAnsi="Arial" w:cs="Arial"/>
          <w:sz w:val="20"/>
          <w:szCs w:val="20"/>
        </w:rPr>
        <w:t>uálního (§ 3, odst. 3) zákona).</w:t>
      </w: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Informací podle tohoto zákona </w:t>
      </w:r>
      <w:r w:rsidRPr="00E23522">
        <w:rPr>
          <w:rFonts w:ascii="Arial" w:hAnsi="Arial" w:cs="Arial"/>
          <w:b/>
          <w:sz w:val="20"/>
          <w:szCs w:val="20"/>
        </w:rPr>
        <w:t>není počítačový program</w:t>
      </w:r>
      <w:r w:rsidRPr="00E23522">
        <w:rPr>
          <w:rFonts w:ascii="Arial" w:hAnsi="Arial" w:cs="Arial"/>
          <w:sz w:val="20"/>
          <w:szCs w:val="20"/>
        </w:rPr>
        <w:t xml:space="preserve"> (§ 3, odst. 4) zákona).</w:t>
      </w:r>
    </w:p>
    <w:p w:rsidR="00526FC8" w:rsidRPr="00E23522" w:rsidRDefault="00526FC8" w:rsidP="00526FC8">
      <w:pPr>
        <w:rPr>
          <w:rFonts w:ascii="Arial" w:hAnsi="Arial" w:cs="Arial"/>
          <w:b/>
          <w:sz w:val="20"/>
          <w:szCs w:val="20"/>
        </w:rPr>
      </w:pPr>
      <w:r w:rsidRPr="00E23522">
        <w:rPr>
          <w:rFonts w:ascii="Arial" w:hAnsi="Arial" w:cs="Arial"/>
          <w:b/>
          <w:sz w:val="20"/>
          <w:szCs w:val="20"/>
        </w:rPr>
        <w:t>Povinnost poskytovat informace se netýká dotazů na názory, budoucí rozhodnutí a vytváření nových informací (§ 2, odst. 4) zákona).</w:t>
      </w:r>
    </w:p>
    <w:p w:rsidR="00526FC8" w:rsidRPr="00E23522" w:rsidRDefault="00526FC8" w:rsidP="00526FC8">
      <w:pPr>
        <w:pStyle w:val="normalni"/>
        <w:rPr>
          <w:rFonts w:ascii="Arial" w:hAnsi="Arial" w:cs="Arial"/>
          <w:bCs/>
          <w:sz w:val="20"/>
          <w:szCs w:val="20"/>
        </w:rPr>
      </w:pPr>
      <w:r w:rsidRPr="00E23522">
        <w:rPr>
          <w:rFonts w:ascii="Arial" w:hAnsi="Arial" w:cs="Arial"/>
          <w:bCs/>
          <w:sz w:val="20"/>
          <w:szCs w:val="20"/>
        </w:rPr>
        <w:t>Informace poskytuje</w:t>
      </w:r>
      <w:r>
        <w:rPr>
          <w:rFonts w:ascii="Arial" w:hAnsi="Arial" w:cs="Arial"/>
          <w:bCs/>
          <w:sz w:val="20"/>
          <w:szCs w:val="20"/>
        </w:rPr>
        <w:t xml:space="preserve"> obec v souladu se zákonem č. 106/1999 Sb. Ve znění pozdějších předpisů</w:t>
      </w:r>
      <w:r w:rsidRPr="00E23522">
        <w:rPr>
          <w:rFonts w:ascii="Arial" w:hAnsi="Arial" w:cs="Arial"/>
          <w:bCs/>
          <w:sz w:val="20"/>
          <w:szCs w:val="20"/>
        </w:rPr>
        <w:t xml:space="preserve"> na základě žádosti nebo zveřejněním (§ 4, odst. 1) zákona. </w:t>
      </w:r>
    </w:p>
    <w:p w:rsidR="00526FC8" w:rsidRPr="00E23522" w:rsidRDefault="00526FC8" w:rsidP="00526FC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b/>
          <w:bCs/>
          <w:sz w:val="20"/>
          <w:szCs w:val="20"/>
        </w:rPr>
        <w:t>Žádost o poskytnutí informace</w:t>
      </w:r>
      <w:r w:rsidRPr="00E23522">
        <w:rPr>
          <w:rFonts w:ascii="Arial" w:hAnsi="Arial" w:cs="Arial"/>
          <w:sz w:val="20"/>
          <w:szCs w:val="20"/>
        </w:rPr>
        <w:t xml:space="preserve"> se podává ústně nebo písemně. </w:t>
      </w:r>
    </w:p>
    <w:p w:rsidR="00526FC8" w:rsidRPr="00672518" w:rsidRDefault="00526FC8" w:rsidP="00526FC8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</w:t>
      </w:r>
      <w:r w:rsidR="00514F7F">
        <w:rPr>
          <w:rFonts w:ascii="Arial" w:hAnsi="Arial" w:cs="Arial"/>
          <w:sz w:val="20"/>
          <w:szCs w:val="20"/>
        </w:rPr>
        <w:t>ísemně na adresu obecního úřadu, elektronickou poštou na oficiální e-mail</w:t>
      </w:r>
      <w:r w:rsidR="00D61989">
        <w:rPr>
          <w:rFonts w:ascii="Arial" w:hAnsi="Arial" w:cs="Arial"/>
          <w:sz w:val="20"/>
          <w:szCs w:val="20"/>
        </w:rPr>
        <w:t xml:space="preserve"> nebo datovou schránkou -</w:t>
      </w:r>
      <w:r w:rsidR="00514F7F">
        <w:rPr>
          <w:rFonts w:ascii="Arial" w:hAnsi="Arial" w:cs="Arial"/>
          <w:sz w:val="20"/>
          <w:szCs w:val="20"/>
        </w:rPr>
        <w:t xml:space="preserve"> viz </w:t>
      </w:r>
      <w:r w:rsidR="00D61989" w:rsidRPr="00672518">
        <w:rPr>
          <w:b/>
        </w:rPr>
        <w:t>Kontaktní údaje na titulní stránce webu nebo pod položkou č. 4 Kontaktní spojení těchto Povinných informací.</w:t>
      </w:r>
    </w:p>
    <w:p w:rsidR="00526FC8" w:rsidRPr="00E23522" w:rsidRDefault="00526FC8" w:rsidP="00526FC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Není-li žadateli na ústně podanou žádost informace poskytnuta nebo ji nepovažuje za dostačující, </w:t>
      </w:r>
      <w:r w:rsidRPr="00E23522">
        <w:rPr>
          <w:rFonts w:ascii="Arial" w:hAnsi="Arial" w:cs="Arial"/>
          <w:b/>
          <w:bCs/>
          <w:sz w:val="20"/>
          <w:szCs w:val="20"/>
        </w:rPr>
        <w:t>je třeba podat žádost písemně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(§ 13, odst. 2) zákona)</w:t>
      </w:r>
      <w:r w:rsidRPr="00E23522">
        <w:rPr>
          <w:rFonts w:ascii="Arial" w:hAnsi="Arial" w:cs="Arial"/>
          <w:sz w:val="20"/>
          <w:szCs w:val="20"/>
        </w:rPr>
        <w:t>.</w:t>
      </w: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Obec  zveřejňuje v sídle obecního úřadu a na webových stránkách s možností pořízení kopií tyto informace (§ 5 zákona):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důvod a způsob založení povinného subjektu včetně podmínek a principů, za kterých provozuje svoji činnost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popis své organizační struktury, místo a způsob, jak získat příslušné informace, kde lze podat žádost či stížnost, předložit návrh, podnět či jiné dožádání anebo obdržet rozhodnutí o právech a povinnostech osob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místo, lhůtu a způsob, kde lze podat opravný prostředek proti rozhodnutí povinného subjektu o právech a povinnostech osob, a to včetně výslovného uvedení požadavků, které jsou v této souvislosti kladeny na žadatele, jakož i popis postupů a pravidel, která je třeba dodržovat při těchto činnostech, a označení příslušného formuláře a způsob a místo, kde lze takový formulář získat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postup, který musí povinný subjekt dodržovat při vyřizování všech žádostí, návrhů i jiných dožádání občanů a to včetně příslušných lhůt, které je třeba dodržovat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přehled nejdůležitějších předpisů, podle nichž povinný subjekt zejména jedná a rozhoduje, které stanovují právo žádat informace a povinnost poskytovat informace a které upravují další práva občanů ve vztahu k povinnému subjektu, a to včetně informace, kde a kdy jsou tyto předpisy poskytnuty k nahlédnutí  (ve smyslu § 5, odst. 4) zákona je možný odkaz na místo, kde jsou tyto informace již zveřejněny)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sazebník úhrad za poskytování informací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výroční zprávu za předcházející kalendářní rok o své činnosti v oblasti poskytování informací (§ 18 zákona)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výhradní licence poskytnut podle § 14a odst. 4 zákona)</w:t>
      </w:r>
    </w:p>
    <w:p w:rsidR="00526FC8" w:rsidRPr="00E23522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usnesení nadřízeného orgánu o výši úhrad vydaná podle § 16a, odst. 7 zákona)</w:t>
      </w:r>
    </w:p>
    <w:p w:rsidR="00526FC8" w:rsidRDefault="00526FC8" w:rsidP="00526FC8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adresu elektronické podatelny.</w:t>
      </w:r>
    </w:p>
    <w:p w:rsidR="00D060CB" w:rsidRPr="00D060CB" w:rsidRDefault="00D060CB" w:rsidP="00D060CB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V souladu s povinností dle § 5, odst. 2) zákona obec </w:t>
      </w:r>
      <w:r w:rsidRPr="00440420">
        <w:rPr>
          <w:rFonts w:ascii="Arial" w:hAnsi="Arial" w:cs="Arial"/>
          <w:sz w:val="20"/>
          <w:szCs w:val="20"/>
        </w:rPr>
        <w:t xml:space="preserve"> svém sídle v úředních dnech a hodinách zpřístupňuje:</w:t>
      </w:r>
    </w:p>
    <w:p w:rsidR="00526FC8" w:rsidRPr="00E23522" w:rsidRDefault="00526FC8" w:rsidP="00526FC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právní předpisy, vydávané v rámci své působnosti</w:t>
      </w:r>
    </w:p>
    <w:p w:rsidR="00526FC8" w:rsidRDefault="00526FC8" w:rsidP="00526FC8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lastRenderedPageBreak/>
        <w:t>seznamy hlavních dokumentů, zejména koncepční, strategické a programové povahy, které mohou být poskytnuty podle tohoto zákona včetně případných návrhů licenčních smluv a to tak, aby do nich mohl každý nahlédnout a pořídit si opis, výpis nebo kopii.</w:t>
      </w:r>
    </w:p>
    <w:p w:rsidR="00D060CB" w:rsidRPr="00D060CB" w:rsidRDefault="00D060CB" w:rsidP="00D060CB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Poskytne-li obec informaci na žádost, zveřejní ji do 15-ti dnů včetně své odpovědi na svých webových stránkách. Jedná-li se o mimořádně rozsáhlou informaci, zveřejní</w:t>
      </w:r>
      <w:r w:rsidR="00672518">
        <w:rPr>
          <w:rFonts w:ascii="Arial" w:hAnsi="Arial" w:cs="Arial"/>
          <w:sz w:val="20"/>
          <w:szCs w:val="20"/>
        </w:rPr>
        <w:t xml:space="preserve"> jen</w:t>
      </w:r>
      <w:r w:rsidRPr="00E23522">
        <w:rPr>
          <w:rFonts w:ascii="Arial" w:hAnsi="Arial" w:cs="Arial"/>
          <w:sz w:val="20"/>
          <w:szCs w:val="20"/>
        </w:rPr>
        <w:t xml:space="preserve"> její obsah.</w:t>
      </w: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Pokud žádost o poskytnutí informace směřuje </w:t>
      </w:r>
      <w:r w:rsidRPr="00E23522">
        <w:rPr>
          <w:rFonts w:ascii="Arial" w:hAnsi="Arial" w:cs="Arial"/>
          <w:b/>
          <w:bCs/>
          <w:sz w:val="20"/>
          <w:szCs w:val="20"/>
        </w:rPr>
        <w:t>k poskytnutí zveřejněné informace</w:t>
      </w:r>
      <w:r w:rsidRPr="00E23522">
        <w:rPr>
          <w:rFonts w:ascii="Arial" w:hAnsi="Arial" w:cs="Arial"/>
          <w:sz w:val="20"/>
          <w:szCs w:val="20"/>
        </w:rPr>
        <w:t xml:space="preserve">,  obec co nejdříve, </w:t>
      </w:r>
      <w:r w:rsidRPr="00E23522">
        <w:rPr>
          <w:rFonts w:ascii="Arial" w:hAnsi="Arial" w:cs="Arial"/>
          <w:b/>
          <w:bCs/>
          <w:sz w:val="20"/>
          <w:szCs w:val="20"/>
        </w:rPr>
        <w:t>nejpozději však do 7 dnů</w:t>
      </w:r>
      <w:r w:rsidRPr="00E23522">
        <w:rPr>
          <w:rFonts w:ascii="Arial" w:hAnsi="Arial" w:cs="Arial"/>
          <w:sz w:val="20"/>
          <w:szCs w:val="20"/>
        </w:rPr>
        <w:t xml:space="preserve">, místo poskytnutí informace </w:t>
      </w:r>
      <w:r w:rsidRPr="00E23522">
        <w:rPr>
          <w:rFonts w:ascii="Arial" w:hAnsi="Arial" w:cs="Arial"/>
          <w:b/>
          <w:bCs/>
          <w:sz w:val="20"/>
          <w:szCs w:val="20"/>
        </w:rPr>
        <w:t>sdělí žadateli údaje, umožňující</w:t>
      </w:r>
      <w:r w:rsidRPr="00E23522">
        <w:rPr>
          <w:rFonts w:ascii="Arial" w:hAnsi="Arial" w:cs="Arial"/>
          <w:sz w:val="20"/>
          <w:szCs w:val="20"/>
        </w:rPr>
        <w:t xml:space="preserve"> </w:t>
      </w:r>
      <w:r w:rsidRPr="00E23522">
        <w:rPr>
          <w:rFonts w:ascii="Arial" w:hAnsi="Arial" w:cs="Arial"/>
          <w:b/>
          <w:bCs/>
          <w:sz w:val="20"/>
          <w:szCs w:val="20"/>
        </w:rPr>
        <w:t>vyhledání a získání zveřejněné informace</w:t>
      </w:r>
      <w:r w:rsidRPr="00E23522">
        <w:rPr>
          <w:rFonts w:ascii="Arial" w:hAnsi="Arial" w:cs="Arial"/>
          <w:sz w:val="20"/>
          <w:szCs w:val="20"/>
        </w:rPr>
        <w:t>. Pokud žadatel trvá na přímém poskytnutí zveřejněné informace, obec mu ji poskytne.</w:t>
      </w:r>
    </w:p>
    <w:p w:rsidR="00526FC8" w:rsidRPr="00E23522" w:rsidRDefault="00526FC8" w:rsidP="00526FC8">
      <w:pPr>
        <w:pStyle w:val="normalni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Obec </w:t>
      </w:r>
      <w:r>
        <w:rPr>
          <w:rFonts w:ascii="Arial" w:hAnsi="Arial" w:cs="Arial"/>
          <w:sz w:val="20"/>
          <w:szCs w:val="20"/>
        </w:rPr>
        <w:t xml:space="preserve"> </w:t>
      </w:r>
      <w:r w:rsidRPr="00E23522">
        <w:rPr>
          <w:rFonts w:ascii="Arial" w:hAnsi="Arial" w:cs="Arial"/>
          <w:sz w:val="20"/>
          <w:szCs w:val="20"/>
        </w:rPr>
        <w:t xml:space="preserve">je povinna poskytnout  informace v rámci tohoto zákona, vztahující se k její samostatné i přenesené působnosti, </w:t>
      </w:r>
      <w:r w:rsidRPr="00E23522">
        <w:rPr>
          <w:rStyle w:val="Siln"/>
          <w:rFonts w:ascii="Arial" w:hAnsi="Arial" w:cs="Arial"/>
          <w:sz w:val="20"/>
          <w:szCs w:val="20"/>
        </w:rPr>
        <w:t>s výjimkou</w:t>
      </w:r>
      <w:r w:rsidRPr="00E23522">
        <w:rPr>
          <w:rFonts w:ascii="Arial" w:hAnsi="Arial" w:cs="Arial"/>
          <w:sz w:val="20"/>
          <w:szCs w:val="20"/>
        </w:rPr>
        <w:t xml:space="preserve"> těch, jejichž zveřejnění vylučuje zákon: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utajované skutečnosti ve smyslu zák. č. 412/2005 Sb. o ochraně utajovaných informací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obchodní tajemství dle zák. č. 513/1991 Sb., obchodní zákoník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skutečnosti, týkající se ochrany důvěrnosti majetkových poměrů, získaných na základě zákona o daních, poplatcích, penzijním, zdravotním pojištění nebo sociálním zabezpečení  (§ 10 zákona)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zák. č. 101/2000 Sb. o ochraně osobních údajů ve znění souvisejících předpisů a pozdějších znění 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informaci, vzniklou bez použití veřejných prostředků, která byla předána osobou, jíž takovouto povinnost zákon neukládá, pokud nesdělila, že s poskytnutím informace souhlasí (§ 11, odst. 2), písm. a) zákona)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byla by tím porušena ochrana práv třetích osob k předmětu práva autorského (§ 11, odst. 2, písm. c) zákona)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jedná se o informaci, která je předmětem ochrany práva autorského (§ 11, odst. 5) zákona)</w:t>
      </w:r>
    </w:p>
    <w:p w:rsidR="00526FC8" w:rsidRPr="00E23522" w:rsidRDefault="00526FC8" w:rsidP="00526F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informace, které obec získala od třetí osoby a vztahuje se na ně povinnost mlčenlivosti (§ 11, odst. 3 zákona)</w:t>
      </w:r>
    </w:p>
    <w:p w:rsidR="00526FC8" w:rsidRPr="00E23522" w:rsidRDefault="00526FC8" w:rsidP="00526FC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 xml:space="preserve"> </w:t>
      </w:r>
      <w:r w:rsidR="00D61989">
        <w:rPr>
          <w:rFonts w:ascii="Arial" w:hAnsi="Arial" w:cs="Arial"/>
          <w:sz w:val="20"/>
          <w:szCs w:val="20"/>
        </w:rPr>
        <w:t>d</w:t>
      </w:r>
      <w:r w:rsidRPr="00E23522">
        <w:rPr>
          <w:rFonts w:ascii="Arial" w:hAnsi="Arial" w:cs="Arial"/>
          <w:sz w:val="20"/>
          <w:szCs w:val="20"/>
        </w:rPr>
        <w:t xml:space="preserve">ále v souladu s § 11, odst. 4) zákona) </w:t>
      </w:r>
      <w:r w:rsidRPr="00E23522">
        <w:rPr>
          <w:rFonts w:ascii="Arial" w:hAnsi="Arial" w:cs="Arial"/>
          <w:b/>
          <w:sz w:val="20"/>
          <w:szCs w:val="20"/>
        </w:rPr>
        <w:t>neposkytne informace</w:t>
      </w:r>
      <w:r w:rsidRPr="00E23522">
        <w:rPr>
          <w:rFonts w:ascii="Arial" w:hAnsi="Arial" w:cs="Arial"/>
          <w:sz w:val="20"/>
          <w:szCs w:val="20"/>
        </w:rPr>
        <w:t xml:space="preserve"> o:</w:t>
      </w:r>
    </w:p>
    <w:p w:rsidR="00526FC8" w:rsidRPr="00E23522" w:rsidRDefault="00526FC8" w:rsidP="00526F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Probíhajícím trestním řízení</w:t>
      </w:r>
    </w:p>
    <w:p w:rsidR="00526FC8" w:rsidRPr="00E23522" w:rsidRDefault="00526FC8" w:rsidP="00526F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Rozhodovací činnosti soudů, s výjimkou pravomocných rozsudků</w:t>
      </w:r>
    </w:p>
    <w:p w:rsidR="00526FC8" w:rsidRPr="00E23522" w:rsidRDefault="00526FC8" w:rsidP="00526F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Plnění úkolů zpravodajských služeb</w:t>
      </w:r>
    </w:p>
    <w:p w:rsidR="00526FC8" w:rsidRPr="00E23522" w:rsidRDefault="00526FC8" w:rsidP="00526F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Přípravě, průběhu a projednávání výsledků kontrol v orgánech Nejvyššího kontrolního úřadu</w:t>
      </w:r>
    </w:p>
    <w:p w:rsidR="00526FC8" w:rsidRPr="00E23522" w:rsidRDefault="00526FC8" w:rsidP="00526FC8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Činnosti příslušné organizační složky Ministerstva financí dle zvláštního předpisu.</w:t>
      </w:r>
    </w:p>
    <w:p w:rsidR="00526FC8" w:rsidRPr="00E23522" w:rsidRDefault="00526FC8" w:rsidP="00526FC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 xml:space="preserve">Obec  může v souladu s § 11, odst. 1) zákona) </w:t>
      </w:r>
      <w:r w:rsidRPr="00E23522">
        <w:rPr>
          <w:rFonts w:ascii="Arial" w:hAnsi="Arial" w:cs="Arial"/>
          <w:b/>
          <w:sz w:val="20"/>
          <w:szCs w:val="20"/>
        </w:rPr>
        <w:t>omezit poskytnutí informace</w:t>
      </w:r>
      <w:r w:rsidRPr="00E23522">
        <w:rPr>
          <w:rFonts w:ascii="Arial" w:hAnsi="Arial" w:cs="Arial"/>
          <w:sz w:val="20"/>
          <w:szCs w:val="20"/>
        </w:rPr>
        <w:t>, pokud se vztahuje výlučně k vnitřním pokynům a personálním předpisům obce nebo jde o novou informaci, která vznikla při přípravě rozhodnutí obce (to platí jen do doby, kdy se příprava ukončí rozhodnutím).</w:t>
      </w:r>
    </w:p>
    <w:p w:rsidR="00526FC8" w:rsidRDefault="00526FC8" w:rsidP="00526FC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E23522">
        <w:rPr>
          <w:rFonts w:ascii="Arial" w:hAnsi="Arial" w:cs="Arial"/>
          <w:b/>
          <w:bCs/>
          <w:sz w:val="20"/>
          <w:szCs w:val="20"/>
        </w:rPr>
        <w:t>Další informace k tomuto zákonu naleznete na</w:t>
      </w:r>
      <w:r w:rsidR="00672518">
        <w:rPr>
          <w:rFonts w:ascii="Arial" w:hAnsi="Arial" w:cs="Arial"/>
          <w:b/>
          <w:bCs/>
          <w:sz w:val="20"/>
          <w:szCs w:val="20"/>
        </w:rPr>
        <w:t xml:space="preserve"> stránkách Ministerstva vnitra ČR, Portálu veřejné správy </w:t>
      </w:r>
    </w:p>
    <w:p w:rsidR="00672518" w:rsidRPr="00E23522" w:rsidRDefault="00672518" w:rsidP="00526FC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</w:p>
    <w:p w:rsidR="00526FC8" w:rsidRPr="00E23522" w:rsidRDefault="00387502" w:rsidP="00526FC8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526FC8" w:rsidRPr="00E23522">
          <w:rPr>
            <w:rStyle w:val="Hypertextovodkaz"/>
            <w:rFonts w:ascii="Arial" w:hAnsi="Arial" w:cs="Arial"/>
            <w:b/>
            <w:bCs/>
            <w:sz w:val="20"/>
            <w:szCs w:val="20"/>
          </w:rPr>
          <w:t>http://www.otevrete.cz</w:t>
        </w:r>
      </w:hyperlink>
      <w:r w:rsidR="00526FC8" w:rsidRPr="00E2352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  <w:r w:rsidRPr="00E23522">
        <w:rPr>
          <w:rFonts w:ascii="Arial" w:hAnsi="Arial" w:cs="Arial"/>
          <w:sz w:val="20"/>
          <w:szCs w:val="20"/>
        </w:rPr>
        <w:t> </w:t>
      </w:r>
    </w:p>
    <w:p w:rsidR="00526FC8" w:rsidRPr="00E23522" w:rsidRDefault="00526FC8" w:rsidP="00526FC8">
      <w:pPr>
        <w:rPr>
          <w:rFonts w:ascii="Arial" w:hAnsi="Arial" w:cs="Arial"/>
          <w:sz w:val="20"/>
          <w:szCs w:val="20"/>
        </w:rPr>
      </w:pPr>
    </w:p>
    <w:p w:rsidR="00526FC8" w:rsidRDefault="00526FC8"/>
    <w:sectPr w:rsidR="00526FC8" w:rsidSect="0096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2E1"/>
    <w:multiLevelType w:val="hybridMultilevel"/>
    <w:tmpl w:val="0262A8C4"/>
    <w:lvl w:ilvl="0" w:tplc="4D54DEF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6D2DAF"/>
    <w:multiLevelType w:val="hybridMultilevel"/>
    <w:tmpl w:val="2326E65E"/>
    <w:lvl w:ilvl="0" w:tplc="4D54DEF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70EFB"/>
    <w:multiLevelType w:val="hybridMultilevel"/>
    <w:tmpl w:val="B2F841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190007"/>
    <w:multiLevelType w:val="hybridMultilevel"/>
    <w:tmpl w:val="88C674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6358E9"/>
    <w:multiLevelType w:val="hybridMultilevel"/>
    <w:tmpl w:val="3CD63A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6FC8"/>
    <w:rsid w:val="000E2231"/>
    <w:rsid w:val="000E236A"/>
    <w:rsid w:val="00182B8B"/>
    <w:rsid w:val="00307A3C"/>
    <w:rsid w:val="0035743D"/>
    <w:rsid w:val="00387502"/>
    <w:rsid w:val="004246FC"/>
    <w:rsid w:val="00453A15"/>
    <w:rsid w:val="00462F16"/>
    <w:rsid w:val="004B327B"/>
    <w:rsid w:val="00514F7F"/>
    <w:rsid w:val="00525D70"/>
    <w:rsid w:val="00526FC8"/>
    <w:rsid w:val="00594D58"/>
    <w:rsid w:val="00672518"/>
    <w:rsid w:val="0096566B"/>
    <w:rsid w:val="00A64065"/>
    <w:rsid w:val="00B53BDB"/>
    <w:rsid w:val="00B901DF"/>
    <w:rsid w:val="00C95906"/>
    <w:rsid w:val="00C9672B"/>
    <w:rsid w:val="00D060CB"/>
    <w:rsid w:val="00D61989"/>
    <w:rsid w:val="00FD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F16"/>
  </w:style>
  <w:style w:type="paragraph" w:styleId="Nadpis1">
    <w:name w:val="heading 1"/>
    <w:basedOn w:val="Normln"/>
    <w:next w:val="Normln"/>
    <w:link w:val="Nadpis1Char"/>
    <w:qFormat/>
    <w:rsid w:val="00526FC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6FC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i">
    <w:name w:val="normalni"/>
    <w:basedOn w:val="Normln"/>
    <w:rsid w:val="00526F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526FC8"/>
    <w:rPr>
      <w:b/>
      <w:bCs/>
    </w:rPr>
  </w:style>
  <w:style w:type="character" w:styleId="Hypertextovodkaz">
    <w:name w:val="Hyperlink"/>
    <w:rsid w:val="00526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evret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Chaloupková</dc:creator>
  <cp:lastModifiedBy>Iva Chaloupková</cp:lastModifiedBy>
  <cp:revision>15</cp:revision>
  <dcterms:created xsi:type="dcterms:W3CDTF">2019-01-24T19:06:00Z</dcterms:created>
  <dcterms:modified xsi:type="dcterms:W3CDTF">2020-02-02T20:47:00Z</dcterms:modified>
</cp:coreProperties>
</file>